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3B" w:rsidRDefault="00EA053B">
      <w:pPr>
        <w:pStyle w:val="a3"/>
        <w:ind w:left="206"/>
        <w:jc w:val="left"/>
        <w:rPr>
          <w:sz w:val="20"/>
        </w:rPr>
      </w:pPr>
    </w:p>
    <w:p w:rsidR="00EA053B" w:rsidRPr="00A33F9C" w:rsidRDefault="001E6268">
      <w:pPr>
        <w:pStyle w:val="a4"/>
        <w:rPr>
          <w:sz w:val="36"/>
          <w:szCs w:val="36"/>
        </w:rPr>
      </w:pPr>
      <w:r w:rsidRPr="00A33F9C">
        <w:rPr>
          <w:noProof/>
          <w:sz w:val="36"/>
          <w:szCs w:val="36"/>
          <w:lang w:eastAsia="ru-RU"/>
        </w:rPr>
        <w:drawing>
          <wp:anchor distT="0" distB="0" distL="0" distR="0" simplePos="0" relativeHeight="15730176" behindDoc="0" locked="0" layoutInCell="1" allowOverlap="1">
            <wp:simplePos x="0" y="0"/>
            <wp:positionH relativeFrom="page">
              <wp:posOffset>636534</wp:posOffset>
            </wp:positionH>
            <wp:positionV relativeFrom="paragraph">
              <wp:posOffset>114469</wp:posOffset>
            </wp:positionV>
            <wp:extent cx="1691310" cy="41486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691310" cy="414866"/>
                    </a:xfrm>
                    <a:prstGeom prst="rect">
                      <a:avLst/>
                    </a:prstGeom>
                  </pic:spPr>
                </pic:pic>
              </a:graphicData>
            </a:graphic>
          </wp:anchor>
        </w:drawing>
      </w:r>
      <w:r w:rsidRPr="00A33F9C">
        <w:rPr>
          <w:sz w:val="36"/>
          <w:szCs w:val="36"/>
        </w:rPr>
        <w:t>Кто</w:t>
      </w:r>
      <w:r w:rsidRPr="00A33F9C">
        <w:rPr>
          <w:spacing w:val="-12"/>
          <w:sz w:val="36"/>
          <w:szCs w:val="36"/>
        </w:rPr>
        <w:t xml:space="preserve"> </w:t>
      </w:r>
      <w:r w:rsidRPr="00A33F9C">
        <w:rPr>
          <w:sz w:val="36"/>
          <w:szCs w:val="36"/>
        </w:rPr>
        <w:t>такой</w:t>
      </w:r>
      <w:r w:rsidRPr="00A33F9C">
        <w:rPr>
          <w:spacing w:val="-7"/>
          <w:sz w:val="36"/>
          <w:szCs w:val="36"/>
        </w:rPr>
        <w:t xml:space="preserve"> </w:t>
      </w:r>
      <w:r w:rsidRPr="00A33F9C">
        <w:rPr>
          <w:spacing w:val="-2"/>
          <w:sz w:val="36"/>
          <w:szCs w:val="36"/>
        </w:rPr>
        <w:t>потребитель?</w:t>
      </w:r>
    </w:p>
    <w:p w:rsidR="001E6268" w:rsidRDefault="001E6268">
      <w:pPr>
        <w:pStyle w:val="a3"/>
        <w:ind w:right="116" w:firstLine="3833"/>
        <w:rPr>
          <w:b/>
        </w:rPr>
      </w:pPr>
    </w:p>
    <w:p w:rsidR="001E6268" w:rsidRPr="00266F0B" w:rsidRDefault="001E6268" w:rsidP="001E6268">
      <w:pPr>
        <w:pStyle w:val="a3"/>
        <w:ind w:right="116" w:firstLine="709"/>
        <w:rPr>
          <w:sz w:val="24"/>
          <w:szCs w:val="24"/>
        </w:rPr>
      </w:pPr>
      <w:r w:rsidRPr="00266F0B">
        <w:rPr>
          <w:b/>
          <w:sz w:val="24"/>
          <w:szCs w:val="24"/>
        </w:rPr>
        <w:t xml:space="preserve">Потребитель </w:t>
      </w:r>
      <w:r w:rsidRPr="00266F0B">
        <w:rPr>
          <w:sz w:val="24"/>
          <w:szCs w:val="24"/>
        </w:rPr>
        <w:t>–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или иных нужд, не связанных с осуществлением предпринимательской деятельности.</w:t>
      </w:r>
    </w:p>
    <w:p w:rsidR="00EA053B" w:rsidRPr="00266F0B" w:rsidRDefault="001E6268" w:rsidP="001E6268">
      <w:pPr>
        <w:pStyle w:val="a3"/>
        <w:ind w:right="116" w:firstLine="709"/>
        <w:rPr>
          <w:sz w:val="24"/>
          <w:szCs w:val="24"/>
        </w:rPr>
      </w:pPr>
      <w:r w:rsidRPr="00266F0B">
        <w:rPr>
          <w:sz w:val="24"/>
          <w:szCs w:val="24"/>
        </w:rPr>
        <w:t>Данное</w:t>
      </w:r>
      <w:r w:rsidRPr="00266F0B">
        <w:rPr>
          <w:spacing w:val="-10"/>
          <w:sz w:val="24"/>
          <w:szCs w:val="24"/>
        </w:rPr>
        <w:t xml:space="preserve"> </w:t>
      </w:r>
      <w:r w:rsidRPr="00266F0B">
        <w:rPr>
          <w:sz w:val="24"/>
          <w:szCs w:val="24"/>
        </w:rPr>
        <w:t>определение</w:t>
      </w:r>
      <w:r w:rsidRPr="00266F0B">
        <w:rPr>
          <w:spacing w:val="-6"/>
          <w:sz w:val="24"/>
          <w:szCs w:val="24"/>
        </w:rPr>
        <w:t xml:space="preserve"> </w:t>
      </w:r>
      <w:r w:rsidRPr="00266F0B">
        <w:rPr>
          <w:sz w:val="24"/>
          <w:szCs w:val="24"/>
        </w:rPr>
        <w:t>сформулировано</w:t>
      </w:r>
      <w:r w:rsidRPr="00266F0B">
        <w:rPr>
          <w:spacing w:val="-9"/>
          <w:sz w:val="24"/>
          <w:szCs w:val="24"/>
        </w:rPr>
        <w:t xml:space="preserve"> </w:t>
      </w:r>
      <w:r w:rsidRPr="00266F0B">
        <w:rPr>
          <w:sz w:val="24"/>
          <w:szCs w:val="24"/>
        </w:rPr>
        <w:t>в</w:t>
      </w:r>
      <w:r w:rsidRPr="00266F0B">
        <w:rPr>
          <w:spacing w:val="-6"/>
          <w:sz w:val="24"/>
          <w:szCs w:val="24"/>
        </w:rPr>
        <w:t xml:space="preserve"> </w:t>
      </w:r>
      <w:r w:rsidRPr="00266F0B">
        <w:rPr>
          <w:sz w:val="24"/>
          <w:szCs w:val="24"/>
        </w:rPr>
        <w:t>Законе</w:t>
      </w:r>
      <w:r w:rsidRPr="00266F0B">
        <w:rPr>
          <w:spacing w:val="-9"/>
          <w:sz w:val="24"/>
          <w:szCs w:val="24"/>
        </w:rPr>
        <w:t xml:space="preserve"> </w:t>
      </w:r>
      <w:r w:rsidRPr="00266F0B">
        <w:rPr>
          <w:sz w:val="24"/>
          <w:szCs w:val="24"/>
        </w:rPr>
        <w:t>РФ</w:t>
      </w:r>
      <w:r w:rsidRPr="00266F0B">
        <w:rPr>
          <w:spacing w:val="-8"/>
          <w:sz w:val="24"/>
          <w:szCs w:val="24"/>
        </w:rPr>
        <w:t xml:space="preserve"> </w:t>
      </w:r>
      <w:r w:rsidRPr="00266F0B">
        <w:rPr>
          <w:sz w:val="24"/>
          <w:szCs w:val="24"/>
        </w:rPr>
        <w:t>«О</w:t>
      </w:r>
      <w:r w:rsidRPr="00266F0B">
        <w:rPr>
          <w:spacing w:val="-9"/>
          <w:sz w:val="24"/>
          <w:szCs w:val="24"/>
        </w:rPr>
        <w:t xml:space="preserve"> </w:t>
      </w:r>
      <w:r w:rsidRPr="00266F0B">
        <w:rPr>
          <w:sz w:val="24"/>
          <w:szCs w:val="24"/>
        </w:rPr>
        <w:t>защите</w:t>
      </w:r>
      <w:r w:rsidRPr="00266F0B">
        <w:rPr>
          <w:spacing w:val="-9"/>
          <w:sz w:val="24"/>
          <w:szCs w:val="24"/>
        </w:rPr>
        <w:t xml:space="preserve"> </w:t>
      </w:r>
      <w:r w:rsidRPr="00266F0B">
        <w:rPr>
          <w:sz w:val="24"/>
          <w:szCs w:val="24"/>
        </w:rPr>
        <w:t>прав</w:t>
      </w:r>
      <w:r w:rsidRPr="00266F0B">
        <w:rPr>
          <w:spacing w:val="-9"/>
          <w:sz w:val="24"/>
          <w:szCs w:val="24"/>
        </w:rPr>
        <w:t xml:space="preserve"> </w:t>
      </w:r>
      <w:r w:rsidRPr="00266F0B">
        <w:rPr>
          <w:spacing w:val="-2"/>
          <w:sz w:val="24"/>
          <w:szCs w:val="24"/>
        </w:rPr>
        <w:t>потребителей», а также в Единых правилах в области защиты прав потребителей, утв. Декретом Высшего Государственного Совета Союзного государства от 6 декабря 2024 г. № 6.</w:t>
      </w:r>
    </w:p>
    <w:p w:rsidR="00EA053B" w:rsidRPr="00266F0B" w:rsidRDefault="001E6268" w:rsidP="001E6268">
      <w:pPr>
        <w:pStyle w:val="a3"/>
        <w:ind w:right="112" w:firstLine="709"/>
        <w:rPr>
          <w:sz w:val="24"/>
          <w:szCs w:val="24"/>
        </w:rPr>
      </w:pPr>
      <w:r w:rsidRPr="00266F0B">
        <w:rPr>
          <w:sz w:val="24"/>
          <w:szCs w:val="24"/>
        </w:rPr>
        <w:t>Закон не относит к потребителям юридических лиц, а также физических лиц, которые приобретают товары, заказывают</w:t>
      </w:r>
      <w:r w:rsidRPr="00266F0B">
        <w:rPr>
          <w:spacing w:val="-2"/>
          <w:sz w:val="24"/>
          <w:szCs w:val="24"/>
        </w:rPr>
        <w:t xml:space="preserve"> </w:t>
      </w:r>
      <w:r w:rsidRPr="00266F0B">
        <w:rPr>
          <w:sz w:val="24"/>
          <w:szCs w:val="24"/>
        </w:rPr>
        <w:t>работы</w:t>
      </w:r>
      <w:r w:rsidRPr="00266F0B">
        <w:rPr>
          <w:spacing w:val="-1"/>
          <w:sz w:val="24"/>
          <w:szCs w:val="24"/>
        </w:rPr>
        <w:t xml:space="preserve"> </w:t>
      </w:r>
      <w:r w:rsidRPr="00266F0B">
        <w:rPr>
          <w:sz w:val="24"/>
          <w:szCs w:val="24"/>
        </w:rPr>
        <w:t>или услуги для</w:t>
      </w:r>
      <w:r w:rsidRPr="00266F0B">
        <w:rPr>
          <w:spacing w:val="-1"/>
          <w:sz w:val="24"/>
          <w:szCs w:val="24"/>
        </w:rPr>
        <w:t xml:space="preserve"> </w:t>
      </w:r>
      <w:r w:rsidRPr="00266F0B">
        <w:rPr>
          <w:sz w:val="24"/>
          <w:szCs w:val="24"/>
        </w:rPr>
        <w:t>их</w:t>
      </w:r>
      <w:r w:rsidRPr="00266F0B">
        <w:rPr>
          <w:spacing w:val="-2"/>
          <w:sz w:val="24"/>
          <w:szCs w:val="24"/>
        </w:rPr>
        <w:t xml:space="preserve"> </w:t>
      </w:r>
      <w:r w:rsidRPr="00266F0B">
        <w:rPr>
          <w:sz w:val="24"/>
          <w:szCs w:val="24"/>
        </w:rPr>
        <w:t>использования</w:t>
      </w:r>
      <w:r w:rsidRPr="00266F0B">
        <w:rPr>
          <w:spacing w:val="-1"/>
          <w:sz w:val="24"/>
          <w:szCs w:val="24"/>
        </w:rPr>
        <w:t xml:space="preserve"> </w:t>
      </w:r>
      <w:r w:rsidRPr="00266F0B">
        <w:rPr>
          <w:sz w:val="24"/>
          <w:szCs w:val="24"/>
        </w:rPr>
        <w:t xml:space="preserve">в предпринимательской </w:t>
      </w:r>
      <w:r w:rsidRPr="00266F0B">
        <w:rPr>
          <w:spacing w:val="-2"/>
          <w:sz w:val="24"/>
          <w:szCs w:val="24"/>
        </w:rPr>
        <w:t>деятельности.</w:t>
      </w:r>
    </w:p>
    <w:p w:rsidR="007A2F4A" w:rsidRPr="00266F0B" w:rsidRDefault="001E6268" w:rsidP="001E6268">
      <w:pPr>
        <w:pStyle w:val="a3"/>
        <w:ind w:right="113" w:firstLine="709"/>
        <w:rPr>
          <w:sz w:val="24"/>
          <w:szCs w:val="24"/>
        </w:rPr>
      </w:pPr>
      <w:r w:rsidRPr="00266F0B">
        <w:rPr>
          <w:sz w:val="24"/>
          <w:szCs w:val="24"/>
        </w:rPr>
        <w:t>Возникает вопрос, если закон определяет потребителя как «гражданина», означает ли это, что иностранный гражданин на территории Российской Федерации не признается потребителем? Нет, сделать такой вывод было бы неправильно. Федеральный закон «О правовом положении иностранных граждан в Российской Федерации» предусматривает, что иностранные граждане и лица без гражданства пользуются в нашей стране правами и несут обязанности наравне с гражданами Российской Федерации, за исключением случаев, предусмотренных федеральным законом. В сфере приобретения товаров, работ и услуг никаких ограничений для иностранцев не установлено, то есть для них предусмотрен национальный режим.</w:t>
      </w:r>
    </w:p>
    <w:p w:rsidR="00EA053B" w:rsidRPr="00266F0B" w:rsidRDefault="001E6268" w:rsidP="001E6268">
      <w:pPr>
        <w:pStyle w:val="a3"/>
        <w:ind w:right="113" w:firstLine="709"/>
        <w:rPr>
          <w:sz w:val="24"/>
          <w:szCs w:val="24"/>
        </w:rPr>
      </w:pPr>
      <w:r w:rsidRPr="00266F0B">
        <w:rPr>
          <w:sz w:val="24"/>
          <w:szCs w:val="24"/>
        </w:rPr>
        <w:t>Необходимо</w:t>
      </w:r>
      <w:r w:rsidRPr="00266F0B">
        <w:rPr>
          <w:spacing w:val="65"/>
          <w:sz w:val="24"/>
          <w:szCs w:val="24"/>
        </w:rPr>
        <w:t xml:space="preserve">   </w:t>
      </w:r>
      <w:r w:rsidRPr="00266F0B">
        <w:rPr>
          <w:sz w:val="24"/>
          <w:szCs w:val="24"/>
        </w:rPr>
        <w:t>помнить,</w:t>
      </w:r>
      <w:r w:rsidR="007A2F4A" w:rsidRPr="00266F0B">
        <w:rPr>
          <w:spacing w:val="64"/>
          <w:sz w:val="24"/>
          <w:szCs w:val="24"/>
        </w:rPr>
        <w:t xml:space="preserve"> </w:t>
      </w:r>
      <w:r w:rsidRPr="00266F0B">
        <w:rPr>
          <w:sz w:val="24"/>
          <w:szCs w:val="24"/>
        </w:rPr>
        <w:t>что</w:t>
      </w:r>
      <w:r w:rsidRPr="00266F0B">
        <w:rPr>
          <w:spacing w:val="65"/>
          <w:sz w:val="24"/>
          <w:szCs w:val="24"/>
        </w:rPr>
        <w:t xml:space="preserve">   </w:t>
      </w:r>
      <w:r w:rsidRPr="00266F0B">
        <w:rPr>
          <w:sz w:val="24"/>
          <w:szCs w:val="24"/>
        </w:rPr>
        <w:t>закон</w:t>
      </w:r>
      <w:r w:rsidRPr="00266F0B">
        <w:rPr>
          <w:spacing w:val="66"/>
          <w:sz w:val="24"/>
          <w:szCs w:val="24"/>
        </w:rPr>
        <w:t xml:space="preserve">   </w:t>
      </w:r>
      <w:r w:rsidRPr="00266F0B">
        <w:rPr>
          <w:sz w:val="24"/>
          <w:szCs w:val="24"/>
        </w:rPr>
        <w:t>трактует</w:t>
      </w:r>
      <w:r w:rsidRPr="00266F0B">
        <w:rPr>
          <w:spacing w:val="65"/>
          <w:sz w:val="24"/>
          <w:szCs w:val="24"/>
        </w:rPr>
        <w:t xml:space="preserve">   </w:t>
      </w:r>
      <w:r w:rsidRPr="00266F0B">
        <w:rPr>
          <w:spacing w:val="-2"/>
          <w:sz w:val="24"/>
          <w:szCs w:val="24"/>
        </w:rPr>
        <w:t>понятие</w:t>
      </w:r>
      <w:r w:rsidR="007A2F4A" w:rsidRPr="00266F0B">
        <w:rPr>
          <w:sz w:val="24"/>
          <w:szCs w:val="24"/>
        </w:rPr>
        <w:t xml:space="preserve"> </w:t>
      </w:r>
      <w:r w:rsidRPr="00266F0B">
        <w:rPr>
          <w:sz w:val="24"/>
          <w:szCs w:val="24"/>
        </w:rPr>
        <w:t>«потребитель» довольно широко, называя потребителями также</w:t>
      </w:r>
      <w:r w:rsidRPr="00266F0B">
        <w:rPr>
          <w:spacing w:val="40"/>
          <w:sz w:val="24"/>
          <w:szCs w:val="24"/>
        </w:rPr>
        <w:t xml:space="preserve"> </w:t>
      </w:r>
      <w:r w:rsidRPr="00266F0B">
        <w:rPr>
          <w:sz w:val="24"/>
          <w:szCs w:val="24"/>
        </w:rPr>
        <w:t>тех граждан, которые еще только имеют намерение купить товар или заказать услугу. Данное положение имеет особое значение для реализации их прав на ознакомление с товаром, получение информации о нем, условиях продажи, изготовителе и т.д.</w:t>
      </w:r>
    </w:p>
    <w:p w:rsidR="00EA053B" w:rsidRPr="00266F0B" w:rsidRDefault="001E6268" w:rsidP="001E6268">
      <w:pPr>
        <w:pStyle w:val="a3"/>
        <w:ind w:left="142" w:right="111" w:firstLine="709"/>
        <w:rPr>
          <w:sz w:val="24"/>
          <w:szCs w:val="24"/>
        </w:rPr>
      </w:pPr>
      <w:r w:rsidRPr="00266F0B">
        <w:rPr>
          <w:sz w:val="24"/>
          <w:szCs w:val="24"/>
        </w:rPr>
        <w:t>Кроме того, потребителем будет являться не только гражданин, который</w:t>
      </w:r>
      <w:r w:rsidRPr="00266F0B">
        <w:rPr>
          <w:spacing w:val="70"/>
          <w:w w:val="150"/>
          <w:sz w:val="24"/>
          <w:szCs w:val="24"/>
        </w:rPr>
        <w:t xml:space="preserve"> </w:t>
      </w:r>
      <w:r w:rsidRPr="00266F0B">
        <w:rPr>
          <w:sz w:val="24"/>
          <w:szCs w:val="24"/>
        </w:rPr>
        <w:t>непосредственно</w:t>
      </w:r>
      <w:r w:rsidRPr="00266F0B">
        <w:rPr>
          <w:spacing w:val="66"/>
          <w:w w:val="150"/>
          <w:sz w:val="24"/>
          <w:szCs w:val="24"/>
        </w:rPr>
        <w:t xml:space="preserve"> </w:t>
      </w:r>
      <w:r w:rsidRPr="00266F0B">
        <w:rPr>
          <w:sz w:val="24"/>
          <w:szCs w:val="24"/>
        </w:rPr>
        <w:t>приобрел</w:t>
      </w:r>
      <w:r w:rsidRPr="00266F0B">
        <w:rPr>
          <w:spacing w:val="67"/>
          <w:w w:val="150"/>
          <w:sz w:val="24"/>
          <w:szCs w:val="24"/>
        </w:rPr>
        <w:t xml:space="preserve"> </w:t>
      </w:r>
      <w:r w:rsidRPr="00266F0B">
        <w:rPr>
          <w:sz w:val="24"/>
          <w:szCs w:val="24"/>
        </w:rPr>
        <w:t>товар</w:t>
      </w:r>
      <w:r w:rsidRPr="00266F0B">
        <w:rPr>
          <w:spacing w:val="66"/>
          <w:w w:val="150"/>
          <w:sz w:val="24"/>
          <w:szCs w:val="24"/>
        </w:rPr>
        <w:t xml:space="preserve"> </w:t>
      </w:r>
      <w:r w:rsidRPr="00266F0B">
        <w:rPr>
          <w:sz w:val="24"/>
          <w:szCs w:val="24"/>
        </w:rPr>
        <w:t>или</w:t>
      </w:r>
      <w:r w:rsidRPr="00266F0B">
        <w:rPr>
          <w:spacing w:val="67"/>
          <w:w w:val="150"/>
          <w:sz w:val="24"/>
          <w:szCs w:val="24"/>
        </w:rPr>
        <w:t xml:space="preserve"> </w:t>
      </w:r>
      <w:r w:rsidRPr="00266F0B">
        <w:rPr>
          <w:sz w:val="24"/>
          <w:szCs w:val="24"/>
        </w:rPr>
        <w:t>заказал</w:t>
      </w:r>
      <w:r w:rsidRPr="00266F0B">
        <w:rPr>
          <w:spacing w:val="69"/>
          <w:w w:val="150"/>
          <w:sz w:val="24"/>
          <w:szCs w:val="24"/>
        </w:rPr>
        <w:t xml:space="preserve"> </w:t>
      </w:r>
      <w:r w:rsidRPr="00266F0B">
        <w:rPr>
          <w:spacing w:val="-2"/>
          <w:sz w:val="24"/>
          <w:szCs w:val="24"/>
        </w:rPr>
        <w:t>работу</w:t>
      </w:r>
      <w:r w:rsidR="00786A8F" w:rsidRPr="00266F0B">
        <w:rPr>
          <w:sz w:val="24"/>
          <w:szCs w:val="24"/>
        </w:rPr>
        <w:t xml:space="preserve"> </w:t>
      </w:r>
      <w:r w:rsidRPr="00266F0B">
        <w:rPr>
          <w:sz w:val="24"/>
          <w:szCs w:val="24"/>
        </w:rPr>
        <w:t>(услугу), но и гражданин, непосредственно пользующийся ими. Например, потребителем является как гражданин, который купил ноутбук или билет в кинотеатр, так и гражданин, который пользуется этим ноутбуком или является зрителем в кинотеатре.</w:t>
      </w:r>
    </w:p>
    <w:p w:rsidR="00EA053B" w:rsidRPr="00266F0B" w:rsidRDefault="001E6268" w:rsidP="001E6268">
      <w:pPr>
        <w:pStyle w:val="a3"/>
        <w:ind w:right="111" w:firstLine="709"/>
        <w:rPr>
          <w:sz w:val="24"/>
          <w:szCs w:val="24"/>
        </w:rPr>
      </w:pPr>
      <w:r w:rsidRPr="00266F0B">
        <w:rPr>
          <w:b/>
          <w:sz w:val="24"/>
          <w:szCs w:val="24"/>
        </w:rPr>
        <w:t>Не является потребителем</w:t>
      </w:r>
      <w:r w:rsidR="007A2F4A" w:rsidRPr="00266F0B">
        <w:rPr>
          <w:b/>
          <w:sz w:val="24"/>
          <w:szCs w:val="24"/>
        </w:rPr>
        <w:t xml:space="preserve"> </w:t>
      </w:r>
      <w:r w:rsidRPr="00266F0B">
        <w:rPr>
          <w:sz w:val="24"/>
          <w:szCs w:val="24"/>
        </w:rPr>
        <w:t>гражданин, приобретающий товары, заказывающий работы или услуги для организаций и за их счет с целью использования в производстве (к примеру, приобретение лазерного принтера</w:t>
      </w:r>
      <w:r w:rsidR="00110C1A" w:rsidRPr="00266F0B">
        <w:rPr>
          <w:sz w:val="24"/>
          <w:szCs w:val="24"/>
        </w:rPr>
        <w:t xml:space="preserve"> для работы в офисе</w:t>
      </w:r>
      <w:r w:rsidRPr="00266F0B">
        <w:rPr>
          <w:sz w:val="24"/>
          <w:szCs w:val="24"/>
        </w:rPr>
        <w:t>). В то же время, гражданин, пользующийся услугой личного характера (например, услуга по перевозке, по проживанию в гостинице в командировочных целях), хотя и заказанной</w:t>
      </w:r>
      <w:r w:rsidRPr="00266F0B">
        <w:rPr>
          <w:spacing w:val="40"/>
          <w:sz w:val="24"/>
          <w:szCs w:val="24"/>
        </w:rPr>
        <w:t xml:space="preserve"> </w:t>
      </w:r>
      <w:r w:rsidRPr="00266F0B">
        <w:rPr>
          <w:sz w:val="24"/>
          <w:szCs w:val="24"/>
        </w:rPr>
        <w:t>для производственных нужд, будет являться потребителем с точки зрения закона.</w:t>
      </w:r>
    </w:p>
    <w:p w:rsidR="00EA053B" w:rsidRPr="00266F0B" w:rsidRDefault="001E6268" w:rsidP="001E6268">
      <w:pPr>
        <w:pStyle w:val="a3"/>
        <w:ind w:left="396" w:firstLine="709"/>
        <w:rPr>
          <w:spacing w:val="-2"/>
          <w:sz w:val="24"/>
          <w:szCs w:val="24"/>
        </w:rPr>
      </w:pPr>
      <w:r w:rsidRPr="00266F0B">
        <w:rPr>
          <w:sz w:val="24"/>
          <w:szCs w:val="24"/>
        </w:rPr>
        <w:t>Таким</w:t>
      </w:r>
      <w:r w:rsidRPr="00266F0B">
        <w:rPr>
          <w:spacing w:val="-11"/>
          <w:sz w:val="24"/>
          <w:szCs w:val="24"/>
        </w:rPr>
        <w:t xml:space="preserve"> </w:t>
      </w:r>
      <w:r w:rsidRPr="00266F0B">
        <w:rPr>
          <w:sz w:val="24"/>
          <w:szCs w:val="24"/>
        </w:rPr>
        <w:t>образом,</w:t>
      </w:r>
      <w:r w:rsidRPr="00266F0B">
        <w:rPr>
          <w:spacing w:val="-11"/>
          <w:sz w:val="24"/>
          <w:szCs w:val="24"/>
        </w:rPr>
        <w:t xml:space="preserve"> </w:t>
      </w:r>
      <w:r w:rsidRPr="00266F0B">
        <w:rPr>
          <w:sz w:val="24"/>
          <w:szCs w:val="24"/>
        </w:rPr>
        <w:t>основные</w:t>
      </w:r>
      <w:r w:rsidRPr="00266F0B">
        <w:rPr>
          <w:spacing w:val="-12"/>
          <w:sz w:val="24"/>
          <w:szCs w:val="24"/>
        </w:rPr>
        <w:t xml:space="preserve"> </w:t>
      </w:r>
      <w:r w:rsidRPr="00266F0B">
        <w:rPr>
          <w:sz w:val="24"/>
          <w:szCs w:val="24"/>
        </w:rPr>
        <w:t>признаки</w:t>
      </w:r>
      <w:r w:rsidRPr="00266F0B">
        <w:rPr>
          <w:spacing w:val="-12"/>
          <w:sz w:val="24"/>
          <w:szCs w:val="24"/>
        </w:rPr>
        <w:t xml:space="preserve"> </w:t>
      </w:r>
      <w:r w:rsidRPr="00266F0B">
        <w:rPr>
          <w:sz w:val="24"/>
          <w:szCs w:val="24"/>
        </w:rPr>
        <w:t>потребителя</w:t>
      </w:r>
      <w:r w:rsidRPr="00266F0B">
        <w:rPr>
          <w:spacing w:val="-11"/>
          <w:sz w:val="24"/>
          <w:szCs w:val="24"/>
        </w:rPr>
        <w:t xml:space="preserve"> </w:t>
      </w:r>
      <w:r w:rsidRPr="00266F0B">
        <w:rPr>
          <w:sz w:val="24"/>
          <w:szCs w:val="24"/>
        </w:rPr>
        <w:t>можно</w:t>
      </w:r>
      <w:r w:rsidRPr="00266F0B">
        <w:rPr>
          <w:spacing w:val="-12"/>
          <w:sz w:val="24"/>
          <w:szCs w:val="24"/>
        </w:rPr>
        <w:t xml:space="preserve"> </w:t>
      </w:r>
      <w:r w:rsidRPr="00266F0B">
        <w:rPr>
          <w:sz w:val="24"/>
          <w:szCs w:val="24"/>
        </w:rPr>
        <w:t>отразить</w:t>
      </w:r>
      <w:r w:rsidRPr="00266F0B">
        <w:rPr>
          <w:spacing w:val="-10"/>
          <w:sz w:val="24"/>
          <w:szCs w:val="24"/>
        </w:rPr>
        <w:t xml:space="preserve"> </w:t>
      </w:r>
      <w:r w:rsidRPr="00266F0B">
        <w:rPr>
          <w:sz w:val="24"/>
          <w:szCs w:val="24"/>
        </w:rPr>
        <w:t>следующей</w:t>
      </w:r>
      <w:r w:rsidRPr="00266F0B">
        <w:rPr>
          <w:spacing w:val="-11"/>
          <w:sz w:val="24"/>
          <w:szCs w:val="24"/>
        </w:rPr>
        <w:t xml:space="preserve"> </w:t>
      </w:r>
      <w:r w:rsidRPr="00266F0B">
        <w:rPr>
          <w:spacing w:val="-2"/>
          <w:sz w:val="24"/>
          <w:szCs w:val="24"/>
        </w:rPr>
        <w:t>схемой:</w:t>
      </w:r>
    </w:p>
    <w:p w:rsidR="00786A8F" w:rsidRPr="00266F0B" w:rsidRDefault="00786A8F">
      <w:pPr>
        <w:pStyle w:val="a3"/>
        <w:ind w:left="396"/>
        <w:rPr>
          <w:spacing w:val="-2"/>
          <w:sz w:val="24"/>
          <w:szCs w:val="24"/>
        </w:rPr>
      </w:pPr>
    </w:p>
    <w:p w:rsidR="00786A8F" w:rsidRDefault="00786A8F">
      <w:pPr>
        <w:pStyle w:val="a3"/>
        <w:ind w:left="396"/>
        <w:rPr>
          <w:spacing w:val="-2"/>
        </w:rPr>
      </w:pPr>
      <w:bookmarkStart w:id="0" w:name="_GoBack"/>
      <w:bookmarkEnd w:id="0"/>
      <w:r>
        <w:rPr>
          <w:noProof/>
          <w:lang w:eastAsia="ru-RU"/>
        </w:rPr>
        <w:drawing>
          <wp:anchor distT="0" distB="0" distL="0" distR="0" simplePos="0" relativeHeight="487588352" behindDoc="1" locked="0" layoutInCell="1" allowOverlap="1" wp14:anchorId="6FEDE27B" wp14:editId="14167688">
            <wp:simplePos x="0" y="0"/>
            <wp:positionH relativeFrom="page">
              <wp:posOffset>2178050</wp:posOffset>
            </wp:positionH>
            <wp:positionV relativeFrom="paragraph">
              <wp:posOffset>211455</wp:posOffset>
            </wp:positionV>
            <wp:extent cx="3048757" cy="228133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3048757" cy="2281332"/>
                    </a:xfrm>
                    <a:prstGeom prst="rect">
                      <a:avLst/>
                    </a:prstGeom>
                  </pic:spPr>
                </pic:pic>
              </a:graphicData>
            </a:graphic>
          </wp:anchor>
        </w:drawing>
      </w:r>
    </w:p>
    <w:p w:rsidR="00786A8F" w:rsidRDefault="00786A8F">
      <w:pPr>
        <w:pStyle w:val="a3"/>
        <w:ind w:left="396"/>
      </w:pPr>
    </w:p>
    <w:sectPr w:rsidR="00786A8F">
      <w:type w:val="continuous"/>
      <w:pgSz w:w="11910" w:h="16840"/>
      <w:pgMar w:top="38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A053B"/>
    <w:rsid w:val="00110C1A"/>
    <w:rsid w:val="001E6268"/>
    <w:rsid w:val="00266F0B"/>
    <w:rsid w:val="0057736C"/>
    <w:rsid w:val="00786A8F"/>
    <w:rsid w:val="007A2F4A"/>
    <w:rsid w:val="00A33F9C"/>
    <w:rsid w:val="00EA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6F8DB-F8C8-4012-8110-899489A8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jc w:val="both"/>
    </w:pPr>
    <w:rPr>
      <w:sz w:val="26"/>
      <w:szCs w:val="26"/>
    </w:rPr>
  </w:style>
  <w:style w:type="paragraph" w:styleId="a4">
    <w:name w:val="Title"/>
    <w:basedOn w:val="a"/>
    <w:uiPriority w:val="1"/>
    <w:qFormat/>
    <w:pPr>
      <w:spacing w:before="144" w:line="610" w:lineRule="exact"/>
      <w:ind w:left="4801"/>
    </w:pPr>
    <w:rPr>
      <w:rFonts w:ascii="Comic Sans MS" w:eastAsia="Comic Sans MS" w:hAnsi="Comic Sans MS" w:cs="Comic Sans MS"/>
      <w:b/>
      <w:b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 Терентьева</cp:lastModifiedBy>
  <cp:revision>9</cp:revision>
  <dcterms:created xsi:type="dcterms:W3CDTF">2025-07-08T10:52:00Z</dcterms:created>
  <dcterms:modified xsi:type="dcterms:W3CDTF">2025-08-11T06:33:00Z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2016-01-24T00:00:00Z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Microsoft® Word 2016</vt:lpwstr>
  </property>
</Properties>
</file>