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DD" w:rsidRPr="00AA26D0" w:rsidRDefault="00AF3CDD" w:rsidP="00AF3C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предоставлена </w:t>
      </w:r>
      <w:proofErr w:type="gramStart"/>
      <w:r>
        <w:rPr>
          <w:rFonts w:ascii="Times New Roman" w:hAnsi="Times New Roman"/>
          <w:sz w:val="24"/>
          <w:szCs w:val="24"/>
        </w:rPr>
        <w:t>Интернет–порталом</w:t>
      </w:r>
      <w:proofErr w:type="gramEnd"/>
      <w:r>
        <w:rPr>
          <w:rFonts w:ascii="Times New Roman" w:hAnsi="Times New Roman"/>
          <w:sz w:val="24"/>
          <w:szCs w:val="24"/>
        </w:rPr>
        <w:t xml:space="preserve"> ГАС «Правосудие» (www.sudrf.ru)</w:t>
      </w:r>
    </w:p>
    <w:p w:rsidR="00F05012" w:rsidRPr="00AF3CDD" w:rsidRDefault="00F05012" w:rsidP="00F05012">
      <w:pPr>
        <w:pStyle w:val="a3"/>
        <w:ind w:firstLine="720"/>
        <w:jc w:val="both"/>
        <w:rPr>
          <w:b/>
        </w:rPr>
      </w:pPr>
      <w:r w:rsidRPr="00AF3CDD">
        <w:t xml:space="preserve">Судья </w:t>
      </w:r>
      <w:proofErr w:type="spellStart"/>
      <w:r w:rsidRPr="00AF3CDD">
        <w:t>Матяев</w:t>
      </w:r>
      <w:proofErr w:type="spellEnd"/>
      <w:r w:rsidRPr="00AF3CDD">
        <w:t xml:space="preserve"> Д.Н.                             </w:t>
      </w:r>
      <w:r w:rsidRPr="00AF3CDD">
        <w:rPr>
          <w:b/>
        </w:rPr>
        <w:t>Дело № 33-2294/33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Докладчик Володина Г.Ф.</w:t>
      </w:r>
    </w:p>
    <w:p w:rsidR="00F05012" w:rsidRPr="00AF3CDD" w:rsidRDefault="00F05012" w:rsidP="00F05012">
      <w:pPr>
        <w:pStyle w:val="a3"/>
        <w:ind w:firstLine="720"/>
        <w:jc w:val="center"/>
        <w:rPr>
          <w:b/>
        </w:rPr>
      </w:pPr>
      <w:bookmarkStart w:id="0" w:name="_GoBack"/>
      <w:r w:rsidRPr="00AF3CDD">
        <w:rPr>
          <w:b/>
        </w:rPr>
        <w:t>КАССАЦИОННОЕ ОПРЕДЕЛЕНИЕ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    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Судебная коллегия по гражданским делам Верховного Суда Республики Мордовия в составе: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председательствующего      </w:t>
      </w:r>
      <w:proofErr w:type="spellStart"/>
      <w:r w:rsidRPr="00AF3CDD">
        <w:t>Литюшкина</w:t>
      </w:r>
      <w:proofErr w:type="spellEnd"/>
      <w:r w:rsidRPr="00AF3CDD">
        <w:t xml:space="preserve"> В.И.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судей     Володиной Г.Ф.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Адушкиной И.В.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при секретаре </w:t>
      </w:r>
      <w:proofErr w:type="spellStart"/>
      <w:r w:rsidRPr="00AF3CDD">
        <w:t>Козеевой</w:t>
      </w:r>
      <w:proofErr w:type="spellEnd"/>
      <w:r w:rsidRPr="00AF3CDD">
        <w:t xml:space="preserve"> А.В.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рассмотрела в открытом судебном заседании от 20 декабря 2011г. в </w:t>
      </w:r>
      <w:proofErr w:type="spellStart"/>
      <w:r w:rsidRPr="00AF3CDD">
        <w:t>г</w:t>
      </w:r>
      <w:proofErr w:type="gramStart"/>
      <w:r w:rsidRPr="00AF3CDD">
        <w:t>.С</w:t>
      </w:r>
      <w:proofErr w:type="gramEnd"/>
      <w:r w:rsidRPr="00AF3CDD">
        <w:t>аранске</w:t>
      </w:r>
      <w:proofErr w:type="spellEnd"/>
      <w:r w:rsidRPr="00AF3CDD">
        <w:t xml:space="preserve"> Республики Мордовия дело по кассационной жалобе Н</w:t>
      </w:r>
      <w:r w:rsidR="0034466B">
        <w:t>.</w:t>
      </w:r>
      <w:r w:rsidRPr="00AF3CDD">
        <w:rPr>
          <w:rStyle w:val="fio10"/>
        </w:rPr>
        <w:t>Е.Р.</w:t>
      </w:r>
      <w:r w:rsidRPr="00AF3CDD">
        <w:t xml:space="preserve"> на решение Октябрьского районного суда г. Саранска Республики Мордовия от 02 ноября 2011 г.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Заслушав доклад судьи Володиной Г.Ф.; пояснения представителя истицы Н</w:t>
      </w:r>
      <w:r w:rsidR="0034466B">
        <w:t>.Е.Р. – К.</w:t>
      </w:r>
      <w:r w:rsidRPr="00AF3CDD">
        <w:t xml:space="preserve">С.Н., поддержавшего доводы кассационной жалобы; исследовав материалы дела и обсудив доводы кассационной жалобы, судебная коллегия </w:t>
      </w:r>
    </w:p>
    <w:p w:rsidR="00F05012" w:rsidRPr="00AF3CDD" w:rsidRDefault="00F05012" w:rsidP="00F05012">
      <w:pPr>
        <w:pStyle w:val="a3"/>
        <w:ind w:firstLine="720"/>
        <w:jc w:val="center"/>
        <w:rPr>
          <w:b/>
        </w:rPr>
      </w:pPr>
      <w:r w:rsidRPr="00AF3CDD">
        <w:rPr>
          <w:b/>
        </w:rPr>
        <w:t xml:space="preserve">у с т а н о в и </w:t>
      </w:r>
      <w:proofErr w:type="gramStart"/>
      <w:r w:rsidRPr="00AF3CDD">
        <w:rPr>
          <w:b/>
        </w:rPr>
        <w:t>л</w:t>
      </w:r>
      <w:proofErr w:type="gramEnd"/>
      <w:r w:rsidRPr="00AF3CDD">
        <w:rPr>
          <w:b/>
        </w:rPr>
        <w:t xml:space="preserve"> а:</w:t>
      </w:r>
    </w:p>
    <w:p w:rsidR="00F05012" w:rsidRPr="00AF3CDD" w:rsidRDefault="00F05012" w:rsidP="00F05012">
      <w:pPr>
        <w:pStyle w:val="a3"/>
        <w:ind w:firstLine="720"/>
        <w:jc w:val="both"/>
      </w:pPr>
      <w:proofErr w:type="gramStart"/>
      <w:r w:rsidRPr="00AF3CDD">
        <w:t>Н</w:t>
      </w:r>
      <w:r w:rsidR="0034466B">
        <w:t>.</w:t>
      </w:r>
      <w:r w:rsidRPr="00AF3CDD">
        <w:rPr>
          <w:rStyle w:val="fio11"/>
        </w:rPr>
        <w:t>Е.Р.</w:t>
      </w:r>
      <w:r w:rsidRPr="00AF3CDD">
        <w:t xml:space="preserve"> обратилась в суд с иском к Обществу с ограниченной ответственностью «</w:t>
      </w:r>
      <w:proofErr w:type="spellStart"/>
      <w:r w:rsidRPr="00AF3CDD">
        <w:t>Русфинанс</w:t>
      </w:r>
      <w:proofErr w:type="spellEnd"/>
      <w:r w:rsidRPr="00AF3CDD">
        <w:t xml:space="preserve"> Банк» (далее по тексту - ООО «</w:t>
      </w:r>
      <w:proofErr w:type="spellStart"/>
      <w:r w:rsidRPr="00AF3CDD">
        <w:t>Русфинанс</w:t>
      </w:r>
      <w:proofErr w:type="spellEnd"/>
      <w:r w:rsidRPr="00AF3CDD">
        <w:t xml:space="preserve"> Банк») о признании недействительными условий кредитного договора №</w:t>
      </w:r>
      <w:r w:rsidRPr="00AF3CDD">
        <w:rPr>
          <w:rStyle w:val="others1"/>
        </w:rPr>
        <w:t>&lt;данные изъяты&gt;</w:t>
      </w:r>
      <w:r w:rsidRPr="00AF3CDD">
        <w:t xml:space="preserve"> от 16 марта 2007 г. в части взимания ежемесячной комиссии за ведение и обслуживание ссудного счета, взыскании убытков, процентов за пользование чужими денежными средствами, компенсации морального вреда.</w:t>
      </w:r>
      <w:proofErr w:type="gramEnd"/>
    </w:p>
    <w:bookmarkEnd w:id="0"/>
    <w:p w:rsidR="00F05012" w:rsidRPr="00AF3CDD" w:rsidRDefault="00F05012" w:rsidP="00F05012">
      <w:pPr>
        <w:pStyle w:val="a3"/>
        <w:ind w:firstLine="720"/>
        <w:jc w:val="both"/>
      </w:pPr>
      <w:r w:rsidRPr="00AF3CDD">
        <w:t>В обоснование требований указала, что 16 марта 2007 г. между ней и ООО «</w:t>
      </w:r>
      <w:proofErr w:type="spellStart"/>
      <w:r w:rsidRPr="00AF3CDD">
        <w:t>Русфинанс</w:t>
      </w:r>
      <w:proofErr w:type="spellEnd"/>
      <w:r w:rsidRPr="00AF3CDD">
        <w:t xml:space="preserve"> Банк» был заключен кредитный </w:t>
      </w:r>
      <w:proofErr w:type="gramStart"/>
      <w:r w:rsidRPr="00AF3CDD">
        <w:t>договор</w:t>
      </w:r>
      <w:proofErr w:type="gramEnd"/>
      <w:r w:rsidRPr="00AF3CDD">
        <w:t xml:space="preserve"> №</w:t>
      </w:r>
      <w:r w:rsidRPr="00AF3CDD">
        <w:rPr>
          <w:rStyle w:val="others2"/>
        </w:rPr>
        <w:t>&lt;данные изъяты&gt;</w:t>
      </w:r>
      <w:r w:rsidRPr="00AF3CDD">
        <w:t xml:space="preserve"> о предоставлении кредита для покупки автотранспортного средства в сумме 408 000 рублей под </w:t>
      </w:r>
      <w:r w:rsidRPr="00AF3CDD">
        <w:rPr>
          <w:rStyle w:val="others3"/>
        </w:rPr>
        <w:t>&lt;данные изъяты&gt;</w:t>
      </w:r>
      <w:r w:rsidRPr="00AF3CDD">
        <w:t xml:space="preserve"> годовых на срок по 16 марта 2012 г. Согласно подпункту «г» пункта 1 указанного договора размер ежемесячной комиссии за ведение и обслуживание ссудного счета составил 2040 рублей. В период с апреля 2007 года по август 2011 года ею оплачена ежемесячная комиссия за ведение и обслуживание ссудного счета в размере 108 120 рублей.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В апреле 2010 года ей стало известно о нарушении ее прав и стало известно </w:t>
      </w:r>
      <w:proofErr w:type="gramStart"/>
      <w:r w:rsidRPr="00AF3CDD">
        <w:t>о сформировавшейся судебной практике по рассмотрению споров о недействительности условий кредитных договоров в части оплаты комиссии за открытие</w:t>
      </w:r>
      <w:proofErr w:type="gramEnd"/>
      <w:r w:rsidRPr="00AF3CDD">
        <w:t xml:space="preserve"> и ведение ссудного счета. Ею была написана претензия ответчику о возврате уплаченной ею ежемесячной комиссии за ведение и обслуживание ссудного счета, но никакого ответа в ее адрес не поступило.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Считала, что взимание ответчиком ежемесячной комиссии за ведение и обслуживание ссудного счета является незаконным, нарушающим ее права как потребителя.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Просила суд </w:t>
      </w:r>
      <w:proofErr w:type="gramStart"/>
      <w:r w:rsidRPr="00AF3CDD">
        <w:t>признать недействительными условия</w:t>
      </w:r>
      <w:proofErr w:type="gramEnd"/>
      <w:r w:rsidRPr="00AF3CDD">
        <w:t xml:space="preserve"> кредитного договора №</w:t>
      </w:r>
      <w:r w:rsidRPr="00AF3CDD">
        <w:rPr>
          <w:rStyle w:val="others4"/>
        </w:rPr>
        <w:t>&lt;данные изъяты&gt;</w:t>
      </w:r>
      <w:r w:rsidRPr="00AF3CDD">
        <w:t xml:space="preserve"> от 16.03.2007 в части взимания ежемесячной комиссии за ведение и </w:t>
      </w:r>
      <w:r w:rsidRPr="00AF3CDD">
        <w:lastRenderedPageBreak/>
        <w:t>обслуживание ссудного счета в размере 2040 рублей; взыскать с ООО «</w:t>
      </w:r>
      <w:proofErr w:type="spellStart"/>
      <w:r w:rsidRPr="00AF3CDD">
        <w:t>Русфинанс</w:t>
      </w:r>
      <w:proofErr w:type="spellEnd"/>
      <w:r w:rsidRPr="00AF3CDD">
        <w:t xml:space="preserve"> Банк» в ее пользу убытки, причиненные незаконным взиманием ежемесячной комиссии за ведение и обслуживание ссудного счета в размере 108 120 рублей, проценты за пользование чужими денежными средствами в размере 20 382 рубля, компенсацию морального вреда в размере 30 000 рублей.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В заявлении от 28 октября 2011 г. представитель Н</w:t>
      </w:r>
      <w:r w:rsidR="0034466B">
        <w:t>.</w:t>
      </w:r>
      <w:r w:rsidRPr="00AF3CDD">
        <w:t xml:space="preserve">Е.Р. </w:t>
      </w:r>
      <w:r w:rsidR="0034466B">
        <w:t>–</w:t>
      </w:r>
      <w:r w:rsidRPr="00AF3CDD">
        <w:t xml:space="preserve"> К</w:t>
      </w:r>
      <w:r w:rsidR="0034466B">
        <w:t>.</w:t>
      </w:r>
      <w:r w:rsidRPr="00AF3CDD">
        <w:t>С.Н. дополнил заявленные исковые требования, просил суд, кроме вышеперечисленных исковых требований, взыскать с ООО «</w:t>
      </w:r>
      <w:proofErr w:type="spellStart"/>
      <w:r w:rsidRPr="00AF3CDD">
        <w:t>Русфинанс</w:t>
      </w:r>
      <w:proofErr w:type="spellEnd"/>
      <w:r w:rsidRPr="00AF3CDD">
        <w:t xml:space="preserve"> Банк» в пользу Н</w:t>
      </w:r>
      <w:r w:rsidR="0034466B">
        <w:t>.</w:t>
      </w:r>
      <w:r w:rsidRPr="00AF3CDD">
        <w:t>Е.Р. расходы на оплату услуг представителя в размере 5000 рублей.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Решением Октябрьского районного суда г. Саранска Республики Мордовия от 02 ноября 2011 г. постановлено: </w:t>
      </w:r>
      <w:proofErr w:type="gramStart"/>
      <w:r w:rsidRPr="00AF3CDD">
        <w:t>«Исковые требования Н</w:t>
      </w:r>
      <w:r w:rsidR="0034466B">
        <w:t>.</w:t>
      </w:r>
      <w:r w:rsidRPr="00AF3CDD">
        <w:rPr>
          <w:rStyle w:val="fio12"/>
        </w:rPr>
        <w:t>Е.Р.</w:t>
      </w:r>
      <w:r w:rsidRPr="00AF3CDD">
        <w:t xml:space="preserve"> к Обществу с ограниченной ответственностью «</w:t>
      </w:r>
      <w:proofErr w:type="spellStart"/>
      <w:r w:rsidRPr="00AF3CDD">
        <w:t>Русфинанс</w:t>
      </w:r>
      <w:proofErr w:type="spellEnd"/>
      <w:r w:rsidRPr="00AF3CDD">
        <w:t xml:space="preserve"> Банк» о признании недействительными условий кредитного договора №</w:t>
      </w:r>
      <w:r w:rsidRPr="00AF3CDD">
        <w:rPr>
          <w:rStyle w:val="others5"/>
        </w:rPr>
        <w:t>&lt;данные изъяты&gt;</w:t>
      </w:r>
      <w:r w:rsidRPr="00AF3CDD">
        <w:t xml:space="preserve"> от 16 марта 2007 года в части взимания ежемесячной комиссии за ведение и обслуживание ссудного счета, взыскании убытков, процентов за пользование чужими денежными средствами, компенсации морального вреда, расходов на оплату услуг представителя, оставить без удовлетворения».</w:t>
      </w:r>
      <w:proofErr w:type="gramEnd"/>
    </w:p>
    <w:p w:rsidR="00F05012" w:rsidRPr="00AF3CDD" w:rsidRDefault="00F05012" w:rsidP="00F05012">
      <w:pPr>
        <w:pStyle w:val="a3"/>
        <w:ind w:firstLine="720"/>
        <w:jc w:val="both"/>
      </w:pPr>
      <w:proofErr w:type="gramStart"/>
      <w:r w:rsidRPr="00AF3CDD">
        <w:t>В кассационной жалобе Н</w:t>
      </w:r>
      <w:r w:rsidR="0034466B">
        <w:t>.</w:t>
      </w:r>
      <w:r w:rsidRPr="00AF3CDD">
        <w:t>Е.Р. считает решение суда незаконным и необоснованным, просит его отменить, принять по делу новое решение, ссылаясь на то, что суд необоснованно пришел к выводу о пропуске ею исковой давности, указав на то, что она обратилась в суд по истечении трех лет со дня, когда началось исполнение ничтожного условия кредитного договора, предусмотренного подпунктом «г» пункта 1</w:t>
      </w:r>
      <w:proofErr w:type="gramEnd"/>
      <w:r w:rsidRPr="00AF3CDD">
        <w:t xml:space="preserve"> кредитного договора № </w:t>
      </w:r>
      <w:r w:rsidRPr="00AF3CDD">
        <w:rPr>
          <w:rStyle w:val="others6"/>
        </w:rPr>
        <w:t>&lt;данные изъяты&gt;</w:t>
      </w:r>
      <w:r w:rsidRPr="00AF3CDD">
        <w:t xml:space="preserve"> от 16.03.2011. Считает, что поскольку в настоящее время обязательства по вышеуказанному кредитному договору исполняются, то ее права до настоящего времени продолжают нарушаться. Согласно пункту 1 статьи 200 Гражданского кодекса Российской Федерации течение срока исковой давности начинается со дня, когда лицо узнало или должно было узнать о нарушении своего права. Судебная практика по данным вопросам сформировалась в период с 2009 по 2010 год, и именно с данного времени ей стало известно о нарушении ее прав, то есть с момента освещения данного вопроса в прессе и обнародования позиции Высшего </w:t>
      </w:r>
      <w:r w:rsidRPr="00AF3CDD">
        <w:rPr>
          <w:rStyle w:val="isl"/>
        </w:rPr>
        <w:t>Арбитражного Суда Российской</w:t>
      </w:r>
      <w:r w:rsidRPr="00AF3CDD">
        <w:t xml:space="preserve"> Федерации о незаконности данного сбора.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В возражениях на кассационную жалобу представитель ООО «</w:t>
      </w:r>
      <w:proofErr w:type="spellStart"/>
      <w:r w:rsidRPr="00AF3CDD">
        <w:t>Русфинанс</w:t>
      </w:r>
      <w:proofErr w:type="spellEnd"/>
      <w:r w:rsidRPr="00AF3CDD">
        <w:t xml:space="preserve"> Банк» К</w:t>
      </w:r>
      <w:r w:rsidR="0034466B">
        <w:t>.</w:t>
      </w:r>
      <w:r w:rsidRPr="00AF3CDD">
        <w:t>А.А. просит решение суда оставить без изменения, жалобу – без удовлетворения.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В кассационное заседание истица Н</w:t>
      </w:r>
      <w:r w:rsidR="0034466B">
        <w:t>.</w:t>
      </w:r>
      <w:r w:rsidRPr="00AF3CDD">
        <w:t xml:space="preserve"> Е.Р. и представитель ООО «</w:t>
      </w:r>
      <w:proofErr w:type="spellStart"/>
      <w:r w:rsidRPr="00AF3CDD">
        <w:t>Русфинанс</w:t>
      </w:r>
      <w:proofErr w:type="spellEnd"/>
      <w:r w:rsidRPr="00AF3CDD">
        <w:t xml:space="preserve"> Банк» не явились, о времени и месте судебного заседания указанные лица извещены заблаговременно и надлежаще, о причинах неявки суд не известили, доказательств в подтверждение наличия уважительных причин неявки суду не представили, и отложить разбирательство дела суд не просили.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При таких обстоятельствах и на основании части второй статьи 354 Гражданского процессуального кодекса Российской Федерации, согласно которой неявка лиц, участвующих в деле и извещенных о времени и месте рассмотрения дела, не является препятствием к разбирательству дела, судебная коллегия пришла к выводу о возможности рассмотрения дела в отсутствие указанных лиц.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Судебная коллегия, проверив законность и обоснованность решения суда, находит решение подлежащим оставлению без изменения.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В соответствии с пунктом 1 статьи 819 Гражданского кодекса Российской Федерации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</w:t>
      </w:r>
      <w:r w:rsidRPr="00AF3CDD">
        <w:lastRenderedPageBreak/>
        <w:t>предусмотренных договором, а заемщик обязуется возвратить полученную денежную сумму и уплатить проценты на нее.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Из материалов дела усматривается, что 16 марта 2007 г. ООО «</w:t>
      </w:r>
      <w:proofErr w:type="spellStart"/>
      <w:r w:rsidRPr="00AF3CDD">
        <w:t>Русфинанс</w:t>
      </w:r>
      <w:proofErr w:type="spellEnd"/>
      <w:r w:rsidRPr="00AF3CDD">
        <w:t xml:space="preserve"> Банк» в лице Л</w:t>
      </w:r>
      <w:r w:rsidR="0034466B">
        <w:t>.</w:t>
      </w:r>
      <w:r w:rsidRPr="00AF3CDD">
        <w:t>Е.Е., действующей на основании доверенности № 1792/АСК-712 от 04.12.2006, и Н</w:t>
      </w:r>
      <w:r w:rsidR="0034466B">
        <w:t>.</w:t>
      </w:r>
      <w:r w:rsidRPr="00AF3CDD">
        <w:t xml:space="preserve">Е.Р. заключили кредитный </w:t>
      </w:r>
      <w:proofErr w:type="gramStart"/>
      <w:r w:rsidRPr="00AF3CDD">
        <w:t>договор</w:t>
      </w:r>
      <w:proofErr w:type="gramEnd"/>
      <w:r w:rsidRPr="00AF3CDD">
        <w:t xml:space="preserve"> № </w:t>
      </w:r>
      <w:r w:rsidRPr="00AF3CDD">
        <w:rPr>
          <w:rStyle w:val="others7"/>
        </w:rPr>
        <w:t>&lt;данные изъяты&gt;</w:t>
      </w:r>
      <w:r w:rsidRPr="00AF3CDD">
        <w:t>, согласно которому ООО «</w:t>
      </w:r>
      <w:proofErr w:type="spellStart"/>
      <w:r w:rsidRPr="00AF3CDD">
        <w:t>Русфинанс</w:t>
      </w:r>
      <w:proofErr w:type="spellEnd"/>
      <w:r w:rsidRPr="00AF3CDD">
        <w:t xml:space="preserve"> Банк» обязался предоставить Н</w:t>
      </w:r>
      <w:r w:rsidR="0034466B">
        <w:t>.</w:t>
      </w:r>
      <w:r w:rsidRPr="00AF3CDD">
        <w:t xml:space="preserve">Е.Р. кредит для покупки автотранспортного средства в сумме 408 000 рублей под </w:t>
      </w:r>
      <w:r w:rsidRPr="00AF3CDD">
        <w:rPr>
          <w:rStyle w:val="others8"/>
        </w:rPr>
        <w:t>&lt;данные изъяты&gt;</w:t>
      </w:r>
      <w:r w:rsidRPr="00AF3CDD">
        <w:t xml:space="preserve"> годовых на срок по 16.03.2012, а Н</w:t>
      </w:r>
      <w:r w:rsidR="0034466B">
        <w:t>.</w:t>
      </w:r>
      <w:r w:rsidRPr="00AF3CDD">
        <w:t>Е.Р. обязалась возвратить кредитору полученный кредит и уплатить проценты за его использование в размере, в сроки и на условиях договора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Подпунктом «г» пункта 1 указанного договора установлен размер ежемесячной комиссии за ведение и обслуживание ссудного счета в сумме 2040 рублей.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Из копии истории погашений по кредитному договору за период с 16.03.2007 по 29.07.2011 следует, что истица оплатила ежемесячную комиссию за ведение и обслуживание ссудного счета в размере 108 120 рублей.</w:t>
      </w:r>
    </w:p>
    <w:p w:rsidR="00F05012" w:rsidRPr="00AF3CDD" w:rsidRDefault="00F05012" w:rsidP="00F05012">
      <w:pPr>
        <w:pStyle w:val="a3"/>
        <w:ind w:firstLine="720"/>
        <w:jc w:val="both"/>
      </w:pPr>
      <w:proofErr w:type="gramStart"/>
      <w:r w:rsidRPr="00AF3CDD">
        <w:t xml:space="preserve">Согласно статье 9 Федерального закона от 26 января 1996 г. №15-ФЗ «О введении в действие части второй Гражданского кодекса Российской Федерации», пункту 1 статьи 1 </w:t>
      </w:r>
      <w:r w:rsidRPr="00AF3CDD">
        <w:rPr>
          <w:rStyle w:val="isl"/>
        </w:rPr>
        <w:t>Закона Российской Федерации</w:t>
      </w:r>
      <w:r w:rsidRPr="00AF3CDD">
        <w:t xml:space="preserve"> от 07 февраля 1992 г. №2300-1 «О защите прав потребителей» отношения с участием потребителей регулируются Гражданским кодексом Российской Федерации, Законом о защите прав потребителей, другими федеральными законами и принимаемыми в соответствии с</w:t>
      </w:r>
      <w:proofErr w:type="gramEnd"/>
      <w:r w:rsidRPr="00AF3CDD">
        <w:t xml:space="preserve"> ними иными нормативными правовыми актами Российской Федерации.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Из Положения «О правилах ведения бухгалтерского учета в кредитных организациях, расположенных на территории Российской Федерации» (утвержденного Банком России 26 марта 2007 г. №302-П) следует, что условием предоставления и погашения кредита (кредиторская обязанность банка) является открытие и ведение банком ссудного счета.</w:t>
      </w:r>
    </w:p>
    <w:p w:rsidR="00F05012" w:rsidRPr="00AF3CDD" w:rsidRDefault="00F05012" w:rsidP="00F05012">
      <w:pPr>
        <w:pStyle w:val="a3"/>
        <w:ind w:firstLine="720"/>
        <w:jc w:val="both"/>
      </w:pPr>
      <w:proofErr w:type="gramStart"/>
      <w:r w:rsidRPr="00AF3CDD">
        <w:t xml:space="preserve">Между тем, как отметил </w:t>
      </w:r>
      <w:r w:rsidRPr="00AF3CDD">
        <w:rPr>
          <w:rStyle w:val="isl"/>
        </w:rPr>
        <w:t>Центральный Банк Российской</w:t>
      </w:r>
      <w:r w:rsidRPr="00AF3CDD">
        <w:t xml:space="preserve"> федерации в информационном письме от 29 августа 2003 г. № 4, ссудные счета не являются банковскими счетами по смыслу Гражданского кодекса Российской Федерации и используются для отражения в балансе банка образования и погашения ссудной задолженности, то есть операций по предоставлению заемщикам и возврату ими денежных средств (кредитов) в соответствии с заключенными кредитными договорами.</w:t>
      </w:r>
      <w:proofErr w:type="gramEnd"/>
    </w:p>
    <w:p w:rsidR="00F05012" w:rsidRPr="00AF3CDD" w:rsidRDefault="00F05012" w:rsidP="00F05012">
      <w:pPr>
        <w:pStyle w:val="a3"/>
        <w:ind w:firstLine="720"/>
        <w:jc w:val="both"/>
      </w:pPr>
      <w:r w:rsidRPr="00AF3CDD">
        <w:t>Таким образом, действия банка по открытию и ведению ссудного счета нельзя квалифицировать как самостоятельную банковскую услугу.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Следовательно, оспариваемые условия кредитного договора, предусматривающие взимание банком комиссии за ведение ссудного счета, ущемляют права заемщика как потребителя банковских услуг, и на основании пункта 1 статьи 16 </w:t>
      </w:r>
      <w:r w:rsidRPr="00AF3CDD">
        <w:rPr>
          <w:rStyle w:val="isl"/>
        </w:rPr>
        <w:t>Закона Российской Федерации</w:t>
      </w:r>
      <w:r w:rsidRPr="00AF3CDD">
        <w:t xml:space="preserve"> от 07 февраля 1992 г. № 2300-1 «О защите прав потребителей» такие условия договора признаются недействительными.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Вместе с тем, суд правомерно отказал в удовлетворении исковых требований за пропуском срока исковой давности, исходя из того, что истечение срока исковой давности, о применении которого заявлено ответчиком по делу, является основанием к вынесению судом решения об отказе в иске.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В соответствии со статьей 168 Гражданского кодекса Российской Федерации сделка, не соответствующая требованиям закона или иных правовых актов, ничтожна.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lastRenderedPageBreak/>
        <w:t xml:space="preserve">Согласно пункту статьи 181 Гражданского кодекса Российской Федерации срок исковой давности по требованию о применении последствий недействительности ничтожной сделки составляет три года. Течение срока исковой давности по указанному требованию начинается со дня, когда началось исполнение этой сделки.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Исходя из этого, к требованиям о признании условий кредитного договора о взимании банком ежемесячной комиссии за ведение ссудного счета </w:t>
      </w:r>
      <w:proofErr w:type="gramStart"/>
      <w:r w:rsidRPr="00AF3CDD">
        <w:t>ничтожными</w:t>
      </w:r>
      <w:proofErr w:type="gramEnd"/>
      <w:r w:rsidRPr="00AF3CDD">
        <w:t xml:space="preserve"> и применении последствий недействительности этих ничтожных условий кредитного договора применяется трехгодичный срок исковой давности, течение которого должно начинаться со дня, когда началось исполнение этих условий кредитного договора.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Как установлено судом первой инстанции, комиссию за ведение ссудного счета Н</w:t>
      </w:r>
      <w:r w:rsidR="0034466B">
        <w:t>.</w:t>
      </w:r>
      <w:r w:rsidRPr="00AF3CDD">
        <w:t>Е.Р. начала оплачивать с 16 марта 2007 г., а поэтому с этого момента начинается исполнение данной сделки.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Н</w:t>
      </w:r>
      <w:r w:rsidR="0034466B">
        <w:t>.</w:t>
      </w:r>
      <w:r w:rsidRPr="00AF3CDD">
        <w:t>Е.Р. обратилась в суд с исковыми требованиями 17 октября 2011г., следовательно, она пропустила установленный пунктом 1 статьи 181 Гражданского кодекса Российской Федерации трехгодичный срок исковой давности. При этом доказательств тому, что установленный законом срок исковой давности, о применении которого до вынесения судом решения заявлено ответчиком, был пропущен истицей по уважительной причине, суду не представлено.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Вышеуказанные обстоятельства подтверждаются материалами дела, истицей не опровергнуты, и сомнения в их достоверности не вызывают.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Отказывая в удовлетворении предъявленных исковых требований, суд первой инстанции правильно применил нормы гражданского права, регулирующие спорные правоотношения, приведя в мотивировочной части решения обоснование своим выводам, и дав оценку представленным доказательствам. </w:t>
      </w:r>
    </w:p>
    <w:p w:rsidR="00F05012" w:rsidRPr="00AF3CDD" w:rsidRDefault="00F05012" w:rsidP="00F05012">
      <w:pPr>
        <w:pStyle w:val="a3"/>
        <w:ind w:firstLine="720"/>
        <w:jc w:val="both"/>
      </w:pPr>
      <w:proofErr w:type="gramStart"/>
      <w:r w:rsidRPr="00AF3CDD">
        <w:t>Довод кассационной жалобы Н</w:t>
      </w:r>
      <w:r w:rsidR="0034466B">
        <w:t>.</w:t>
      </w:r>
      <w:r w:rsidRPr="00AF3CDD">
        <w:t>Е.Р. о том, что о нарушении своих прав она узнала только в апреле 2010 г., когда узнала о сформировавшейся судебной практике по рассмотрению споров о недействительности условий кредитных договоров в части оплаты комиссии за открытие и ведение ссудного счета несостоятелен и не может служить основанием для отмены решения суда.</w:t>
      </w:r>
      <w:proofErr w:type="gramEnd"/>
    </w:p>
    <w:p w:rsidR="00F05012" w:rsidRPr="00AF3CDD" w:rsidRDefault="00F05012" w:rsidP="00F05012">
      <w:pPr>
        <w:pStyle w:val="a3"/>
        <w:ind w:firstLine="720"/>
        <w:jc w:val="both"/>
      </w:pPr>
      <w:r w:rsidRPr="00AF3CDD">
        <w:t>По смыслу пункта 1 статьи 181 Гражданского кодекса Российской Федерации течение срока исковой давности по указанному требованию начинается со дня, когда началось исполнение этой сделки.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Исходя из этого, в данном случае срок исковой давности по предъявленным исковым требованиям составляет три года и его начало связано с началом исполнения условий кредитного договора о взимании банком ежемесячной комиссии за ведение ссудного счета.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Таким образом, оснований предусмотренных статьей 362 Гражданского процессуального кодекса Российской Федерации, для отмены решения суда судебная коллегия не усматривает.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На основании изложенного, руководствуясь абзацем 2 статьи 361 Гражданского процессуального кодекса Российской Федерации, судебная коллегия </w:t>
      </w:r>
    </w:p>
    <w:p w:rsidR="00F05012" w:rsidRPr="00AF3CDD" w:rsidRDefault="00F05012" w:rsidP="00F05012">
      <w:pPr>
        <w:pStyle w:val="a3"/>
        <w:ind w:firstLine="720"/>
        <w:jc w:val="center"/>
        <w:rPr>
          <w:b/>
        </w:rPr>
      </w:pPr>
      <w:r w:rsidRPr="00AF3CDD">
        <w:rPr>
          <w:b/>
        </w:rPr>
        <w:t xml:space="preserve">о </w:t>
      </w:r>
      <w:proofErr w:type="gramStart"/>
      <w:r w:rsidRPr="00AF3CDD">
        <w:rPr>
          <w:b/>
        </w:rPr>
        <w:t>п</w:t>
      </w:r>
      <w:proofErr w:type="gramEnd"/>
      <w:r w:rsidRPr="00AF3CDD">
        <w:rPr>
          <w:b/>
        </w:rPr>
        <w:t xml:space="preserve"> р е д е л и л а :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>Решение Октябрьского районного суда г. Саранска Республики Мордовия от 02 ноября 2011г. оставить без изменения, кассационную жалобу Н</w:t>
      </w:r>
      <w:r w:rsidR="0034466B">
        <w:t>.</w:t>
      </w:r>
      <w:r w:rsidRPr="00AF3CDD">
        <w:rPr>
          <w:rStyle w:val="fio13"/>
        </w:rPr>
        <w:t>Е.Р.</w:t>
      </w:r>
      <w:r w:rsidRPr="00AF3CDD">
        <w:t xml:space="preserve"> – без удовлетворения.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Председательствующий </w:t>
      </w:r>
      <w:proofErr w:type="spellStart"/>
      <w:r w:rsidRPr="00AF3CDD">
        <w:t>Литюшкин</w:t>
      </w:r>
      <w:proofErr w:type="spellEnd"/>
      <w:r w:rsidRPr="00AF3CDD">
        <w:t xml:space="preserve"> В.И.         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lastRenderedPageBreak/>
        <w:t xml:space="preserve">Судьи Володина Г.Ф. </w:t>
      </w:r>
    </w:p>
    <w:p w:rsidR="00F05012" w:rsidRPr="00AF3CDD" w:rsidRDefault="00F05012" w:rsidP="00F05012">
      <w:pPr>
        <w:pStyle w:val="a3"/>
        <w:ind w:firstLine="720"/>
        <w:jc w:val="both"/>
      </w:pPr>
      <w:r w:rsidRPr="00AF3CDD">
        <w:t xml:space="preserve">Адушкина И.В. </w:t>
      </w:r>
    </w:p>
    <w:p w:rsidR="00374485" w:rsidRPr="00AF3CDD" w:rsidRDefault="00374485">
      <w:pPr>
        <w:rPr>
          <w:rFonts w:ascii="Times New Roman" w:hAnsi="Times New Roman" w:cs="Times New Roman"/>
          <w:sz w:val="24"/>
          <w:szCs w:val="24"/>
        </w:rPr>
      </w:pPr>
    </w:p>
    <w:sectPr w:rsidR="00374485" w:rsidRPr="00AF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12"/>
    <w:rsid w:val="0034466B"/>
    <w:rsid w:val="00374485"/>
    <w:rsid w:val="00AF3CDD"/>
    <w:rsid w:val="00F0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01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0">
    <w:name w:val="fio10"/>
    <w:basedOn w:val="a0"/>
    <w:rsid w:val="00F05012"/>
  </w:style>
  <w:style w:type="character" w:customStyle="1" w:styleId="fio11">
    <w:name w:val="fio11"/>
    <w:basedOn w:val="a0"/>
    <w:rsid w:val="00F05012"/>
  </w:style>
  <w:style w:type="character" w:customStyle="1" w:styleId="others1">
    <w:name w:val="others1"/>
    <w:basedOn w:val="a0"/>
    <w:rsid w:val="00F05012"/>
  </w:style>
  <w:style w:type="character" w:customStyle="1" w:styleId="others2">
    <w:name w:val="others2"/>
    <w:basedOn w:val="a0"/>
    <w:rsid w:val="00F05012"/>
  </w:style>
  <w:style w:type="character" w:customStyle="1" w:styleId="others3">
    <w:name w:val="others3"/>
    <w:basedOn w:val="a0"/>
    <w:rsid w:val="00F05012"/>
  </w:style>
  <w:style w:type="character" w:customStyle="1" w:styleId="others4">
    <w:name w:val="others4"/>
    <w:basedOn w:val="a0"/>
    <w:rsid w:val="00F05012"/>
  </w:style>
  <w:style w:type="character" w:customStyle="1" w:styleId="fio12">
    <w:name w:val="fio12"/>
    <w:basedOn w:val="a0"/>
    <w:rsid w:val="00F05012"/>
  </w:style>
  <w:style w:type="character" w:customStyle="1" w:styleId="others5">
    <w:name w:val="others5"/>
    <w:basedOn w:val="a0"/>
    <w:rsid w:val="00F05012"/>
  </w:style>
  <w:style w:type="character" w:customStyle="1" w:styleId="others6">
    <w:name w:val="others6"/>
    <w:basedOn w:val="a0"/>
    <w:rsid w:val="00F05012"/>
  </w:style>
  <w:style w:type="character" w:customStyle="1" w:styleId="isl">
    <w:name w:val="isl"/>
    <w:basedOn w:val="a0"/>
    <w:rsid w:val="00F05012"/>
  </w:style>
  <w:style w:type="character" w:customStyle="1" w:styleId="others7">
    <w:name w:val="others7"/>
    <w:basedOn w:val="a0"/>
    <w:rsid w:val="00F05012"/>
  </w:style>
  <w:style w:type="character" w:customStyle="1" w:styleId="others8">
    <w:name w:val="others8"/>
    <w:basedOn w:val="a0"/>
    <w:rsid w:val="00F05012"/>
  </w:style>
  <w:style w:type="character" w:customStyle="1" w:styleId="fio13">
    <w:name w:val="fio13"/>
    <w:basedOn w:val="a0"/>
    <w:rsid w:val="00F05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01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0">
    <w:name w:val="fio10"/>
    <w:basedOn w:val="a0"/>
    <w:rsid w:val="00F05012"/>
  </w:style>
  <w:style w:type="character" w:customStyle="1" w:styleId="fio11">
    <w:name w:val="fio11"/>
    <w:basedOn w:val="a0"/>
    <w:rsid w:val="00F05012"/>
  </w:style>
  <w:style w:type="character" w:customStyle="1" w:styleId="others1">
    <w:name w:val="others1"/>
    <w:basedOn w:val="a0"/>
    <w:rsid w:val="00F05012"/>
  </w:style>
  <w:style w:type="character" w:customStyle="1" w:styleId="others2">
    <w:name w:val="others2"/>
    <w:basedOn w:val="a0"/>
    <w:rsid w:val="00F05012"/>
  </w:style>
  <w:style w:type="character" w:customStyle="1" w:styleId="others3">
    <w:name w:val="others3"/>
    <w:basedOn w:val="a0"/>
    <w:rsid w:val="00F05012"/>
  </w:style>
  <w:style w:type="character" w:customStyle="1" w:styleId="others4">
    <w:name w:val="others4"/>
    <w:basedOn w:val="a0"/>
    <w:rsid w:val="00F05012"/>
  </w:style>
  <w:style w:type="character" w:customStyle="1" w:styleId="fio12">
    <w:name w:val="fio12"/>
    <w:basedOn w:val="a0"/>
    <w:rsid w:val="00F05012"/>
  </w:style>
  <w:style w:type="character" w:customStyle="1" w:styleId="others5">
    <w:name w:val="others5"/>
    <w:basedOn w:val="a0"/>
    <w:rsid w:val="00F05012"/>
  </w:style>
  <w:style w:type="character" w:customStyle="1" w:styleId="others6">
    <w:name w:val="others6"/>
    <w:basedOn w:val="a0"/>
    <w:rsid w:val="00F05012"/>
  </w:style>
  <w:style w:type="character" w:customStyle="1" w:styleId="isl">
    <w:name w:val="isl"/>
    <w:basedOn w:val="a0"/>
    <w:rsid w:val="00F05012"/>
  </w:style>
  <w:style w:type="character" w:customStyle="1" w:styleId="others7">
    <w:name w:val="others7"/>
    <w:basedOn w:val="a0"/>
    <w:rsid w:val="00F05012"/>
  </w:style>
  <w:style w:type="character" w:customStyle="1" w:styleId="others8">
    <w:name w:val="others8"/>
    <w:basedOn w:val="a0"/>
    <w:rsid w:val="00F05012"/>
  </w:style>
  <w:style w:type="character" w:customStyle="1" w:styleId="fio13">
    <w:name w:val="fio13"/>
    <w:basedOn w:val="a0"/>
    <w:rsid w:val="00F05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1835</Words>
  <Characters>10462</Characters>
  <Application>Microsoft Office Word</Application>
  <DocSecurity>0</DocSecurity>
  <Lines>87</Lines>
  <Paragraphs>24</Paragraphs>
  <ScaleCrop>false</ScaleCrop>
  <Company/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5</cp:revision>
  <dcterms:created xsi:type="dcterms:W3CDTF">2013-05-28T04:43:00Z</dcterms:created>
  <dcterms:modified xsi:type="dcterms:W3CDTF">2013-05-28T10:26:00Z</dcterms:modified>
</cp:coreProperties>
</file>